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Arial" w:cs="Arial" w:ascii="Arial" w:hAnsi="Arial"/>
          <w:color w:val="000000"/>
          <w:sz w:val="36"/>
          <w:szCs w:val="36"/>
          <w:highlight w:val="white"/>
        </w:rPr>
        <w:t xml:space="preserve">Horarios de 3 </w:t>
      </w:r>
      <w:r>
        <w:rPr>
          <w:rFonts w:eastAsia="Arial" w:cs="Arial" w:ascii="Arial" w:hAnsi="Arial"/>
          <w:color w:val="000000"/>
          <w:sz w:val="36"/>
          <w:szCs w:val="36"/>
          <w:highlight w:val="magenta"/>
        </w:rPr>
        <w:t xml:space="preserve"> asignaturas obligatorias (</w:t>
      </w:r>
      <w:r>
        <w:rPr>
          <w:rFonts w:eastAsia="Arial" w:cs="Arial" w:ascii="Arial" w:hAnsi="Arial"/>
          <w:color w:val="000000"/>
          <w:sz w:val="36"/>
          <w:szCs w:val="36"/>
          <w:highlight w:val="white"/>
        </w:rPr>
        <w:t xml:space="preserve"> ▲</w:t>
      </w:r>
      <w:r>
        <w:rPr>
          <w:rFonts w:eastAsia="Arial" w:cs="Arial" w:ascii="Arial" w:hAnsi="Arial"/>
          <w:color w:val="000000"/>
          <w:sz w:val="36"/>
          <w:szCs w:val="36"/>
          <w:highlight w:val="magenta"/>
        </w:rPr>
        <w:t>)</w:t>
      </w:r>
      <w:r>
        <w:rPr>
          <w:rFonts w:eastAsia="Arial" w:cs="Arial" w:ascii="Arial" w:hAnsi="Arial"/>
          <w:color w:val="000000"/>
          <w:sz w:val="36"/>
          <w:szCs w:val="36"/>
          <w:highlight w:val="white"/>
        </w:rPr>
        <w:t xml:space="preserve"> y 6 optativas del CIO del área Social - Primer semestre 2022</w:t>
      </w:r>
    </w:p>
    <w:tbl>
      <w:tblPr>
        <w:tblpPr w:bottomFromText="0" w:horzAnchor="margin" w:leftFromText="141" w:rightFromText="141" w:tblpX="0" w:tblpXSpec="center" w:tblpY="100" w:topFromText="0" w:vertAnchor="text"/>
        <w:tblW w:w="1395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4045"/>
        <w:gridCol w:w="1937"/>
        <w:gridCol w:w="2090"/>
        <w:gridCol w:w="1937"/>
        <w:gridCol w:w="3945"/>
      </w:tblGrid>
      <w:tr>
        <w:trPr>
          <w:trHeight w:val="259" w:hRule="atLeast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LUNES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MARTES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MIÉRCOLES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JUEVES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VIERNES</w:t>
            </w:r>
          </w:p>
        </w:tc>
      </w:tr>
      <w:tr>
        <w:trPr>
          <w:trHeight w:val="532" w:hRule="atLeast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11 a 13 horas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11 a 13 horas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11 a 13 horas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11 a 13 horas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11 a 13 horas</w:t>
            </w:r>
          </w:p>
        </w:tc>
      </w:tr>
      <w:tr>
        <w:trPr>
          <w:trHeight w:val="558" w:hRule="atLeast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  <w:t xml:space="preserve">Introducción a la Demografía </w:t>
            </w:r>
          </w:p>
        </w:tc>
        <w:tc>
          <w:tcPr>
            <w:tcW w:w="99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Procesos históricos, demográficos y socio culturales del país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y la región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CURSO PRESENCIAL POR SEDE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532" w:hRule="atLeast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14</w:t>
            </w: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 xml:space="preserve"> a 16 horas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16 a 18 horas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16 a 18 horas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8:00 a 10:00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C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16 a 18 horas</w:t>
            </w:r>
          </w:p>
        </w:tc>
      </w:tr>
      <w:tr>
        <w:trPr>
          <w:trHeight w:val="1408" w:hRule="atLeast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Procesos históricos, demográficos y socio culturales del país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y la región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(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CURSO PRESENCIAL POR SEDE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99FF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  <w:t xml:space="preserve">Introducción Problemas del Desarrollo </w:t>
            </w:r>
            <w:r>
              <w:rPr>
                <w:rFonts w:eastAsia="Arial" w:cs="Arial" w:ascii="Arial" w:hAnsi="Arial"/>
                <w:color w:val="000000"/>
                <w:sz w:val="28"/>
                <w:szCs w:val="28"/>
                <w:highlight w:val="white"/>
              </w:rPr>
              <w:t>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99FF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  <w:t>Metodología de la Investigación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(Teórico)</w:t>
            </w:r>
            <w:r>
              <w:rPr>
                <w:rFonts w:eastAsia="Arial" w:cs="Arial" w:ascii="Arial" w:hAnsi="Arial"/>
                <w:color w:val="000000"/>
                <w:sz w:val="28"/>
                <w:szCs w:val="28"/>
                <w:highlight w:val="white"/>
              </w:rPr>
              <w:t>▲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pt-BR"/>
              </w:rPr>
              <w:t xml:space="preserve">Métodos cuantitativos de medición y diseño- </w:t>
            </w:r>
            <w:r>
              <w:rPr>
                <w:rFonts w:eastAsia="Arial" w:cs="Arial" w:ascii="Arial" w:hAnsi="Arial"/>
                <w:sz w:val="20"/>
                <w:szCs w:val="20"/>
                <w:lang w:eastAsia="pt-BR"/>
              </w:rPr>
              <w:t>Práctico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99FF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  <w:t xml:space="preserve">Introducción a los Problemas del Desarrollo </w:t>
            </w:r>
            <w:r>
              <w:rPr>
                <w:rFonts w:eastAsia="Arial" w:cs="Arial" w:ascii="Arial" w:hAnsi="Arial"/>
                <w:b/>
                <w:bCs/>
                <w:color w:val="000000"/>
                <w:sz w:val="28"/>
                <w:szCs w:val="28"/>
                <w:highlight w:val="white"/>
              </w:rPr>
              <w:t>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439" w:hRule="atLeast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rFonts w:eastAsia="Arial" w:cs="Arial" w:ascii="Arial" w:hAnsi="Arial"/>
                <w:b/>
                <w:color w:val="0000FF"/>
                <w:sz w:val="28"/>
                <w:szCs w:val="28"/>
              </w:rPr>
              <w:t>17 a 19 horas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18 a 20 horas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bCs/>
                <w:color w:val="0000FF"/>
                <w:sz w:val="28"/>
                <w:szCs w:val="28"/>
              </w:rPr>
            </w:pPr>
            <w:r>
              <w:rPr/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rFonts w:eastAsia="Arial" w:cs="Arial" w:ascii="Arial" w:hAnsi="Arial"/>
                <w:b/>
                <w:color w:val="0000FF"/>
                <w:sz w:val="28"/>
                <w:szCs w:val="28"/>
              </w:rPr>
              <w:t>19 a 21 horas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0000FF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color w:val="0000FF"/>
                <w:sz w:val="28"/>
                <w:szCs w:val="28"/>
              </w:rPr>
            </w:r>
          </w:p>
        </w:tc>
      </w:tr>
      <w:tr>
        <w:trPr>
          <w:trHeight w:val="1310" w:hRule="atLeast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  <w:t xml:space="preserve">Administración de las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Organizaicones 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(Obligatoria – curso de TAC).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  <w:t xml:space="preserve"> </w:t>
            </w:r>
            <w:bookmarkStart w:id="0" w:name="__DdeLink__254_1149933173"/>
            <w:bookmarkEnd w:id="0"/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</w:rPr>
              <w:t>7 de marzo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99FF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  <w:t>Metodología investigación</w:t>
            </w:r>
            <w:r>
              <w:rPr>
                <w:rFonts w:eastAsia="Arial" w:cs="Arial"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(Práctico) </w:t>
            </w:r>
            <w:r>
              <w:rPr>
                <w:rFonts w:eastAsia="Arial" w:cs="Arial" w:ascii="Arial" w:hAnsi="Arial"/>
                <w:color w:val="000000"/>
                <w:sz w:val="28"/>
                <w:szCs w:val="28"/>
                <w:highlight w:val="white"/>
              </w:rPr>
              <w:t>▲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  <w:highlight w:val="white"/>
              </w:rPr>
            </w:pPr>
            <w:r>
              <w:rPr/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Administración  OrganizacIones</w:t>
            </w: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  <w:t xml:space="preserve"> I 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99FF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Comprensión y Producción de Textos Académicos</w:t>
            </w:r>
            <w:r>
              <w:rPr>
                <w:rFonts w:eastAsia="Arial" w:cs="Arial"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8"/>
                <w:szCs w:val="28"/>
                <w:highlight w:val="white"/>
              </w:rPr>
              <w:t>▲</w:t>
            </w:r>
          </w:p>
        </w:tc>
      </w:tr>
      <w:tr>
        <w:trPr>
          <w:trHeight w:val="422" w:hRule="atLeast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18:00- 20 Horas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0000FF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18 a 20 horas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FF"/>
                <w:sz w:val="28"/>
                <w:szCs w:val="28"/>
              </w:rPr>
              <w:t>19 a 21 horas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0000FF"/>
                <w:sz w:val="28"/>
                <w:szCs w:val="28"/>
              </w:rPr>
            </w:pPr>
            <w:r>
              <w:rPr>
                <w:rFonts w:eastAsia="Arial" w:cs="Arial" w:ascii="Arial" w:hAnsi="Arial"/>
                <w:color w:val="0000FF"/>
                <w:sz w:val="28"/>
                <w:szCs w:val="28"/>
              </w:rPr>
            </w:r>
          </w:p>
        </w:tc>
      </w:tr>
      <w:tr>
        <w:trPr>
          <w:trHeight w:val="1233" w:hRule="atLeast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pt-BR"/>
              </w:rPr>
              <w:t xml:space="preserve">Métodos cuantitativos de medición y diseño.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 xml:space="preserve">Teórico  (M. Cuantitativa 1) 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highlight w:val="yellow"/>
                <w:lang w:eastAsia="pt-BR"/>
              </w:rPr>
              <w:t>Previas: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Metodología de la investigación y Estadística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highlight w:val="green"/>
                <w:lang w:eastAsia="pt-BR"/>
              </w:rPr>
              <w:t>7 de marzo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Historia de las ideas y las prácticas educativas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Historia contemporánea de América Latina</w:t>
            </w:r>
            <w:r>
              <w:rPr>
                <w:rFonts w:eastAsia="Arial" w:cs="Arial" w:ascii="Arial" w:hAnsi="Arial"/>
                <w:color w:val="000000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CC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  <w:sz w:val="28"/>
                <w:szCs w:val="28"/>
              </w:rPr>
            </w:pPr>
            <w:r>
              <w:rPr>
                <w:rFonts w:eastAsia="Arial" w:cs="Arial" w:ascii="Arial" w:hAnsi="Arial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>
          <w:rFonts w:eastAsia="Arial" w:cs="Arial" w:ascii="Arial" w:hAnsi="Arial"/>
          <w:color w:val="000000"/>
        </w:rPr>
        <w:t xml:space="preserve">             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color w:val="00000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color w:val="00000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color w:val="00000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color w:val="000000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Arial" w:cs="Arial" w:ascii="Arial" w:hAnsi="Arial"/>
          <w:color w:val="000000"/>
        </w:rPr>
        <w:t xml:space="preserve">      </w:t>
      </w:r>
      <w:r>
        <w:rPr>
          <w:rFonts w:eastAsia="Arial" w:cs="Arial" w:ascii="Arial" w:hAnsi="Arial"/>
          <w:b/>
          <w:bCs/>
          <w:color w:val="000000"/>
        </w:rPr>
        <w:t xml:space="preserve">  </w:t>
      </w:r>
      <w:r>
        <w:rPr>
          <w:rFonts w:eastAsia="Arial" w:cs="Arial" w:ascii="Arial" w:hAnsi="Arial"/>
          <w:b/>
          <w:bCs/>
          <w:color w:val="000000"/>
        </w:rPr>
        <w:t>ANEXO I Optativas del Tecnólogo en Administración y Contabilidad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543560</wp:posOffset>
            </wp:positionH>
            <wp:positionV relativeFrom="paragraph">
              <wp:posOffset>5715</wp:posOffset>
            </wp:positionV>
            <wp:extent cx="7597140" cy="5625465"/>
            <wp:effectExtent l="0" t="0" r="0" b="0"/>
            <wp:wrapSquare wrapText="largest"/>
            <wp:docPr id="1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562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iCs/>
          <w:color w:val="000000"/>
          <w:sz w:val="32"/>
          <w:szCs w:val="32"/>
          <w:highlight w:val="white"/>
        </w:rPr>
      </w:pPr>
      <w:r>
        <w:rPr>
          <w:rFonts w:eastAsia="Arial" w:cs="Arial" w:ascii="Arial" w:hAnsi="Arial"/>
          <w:i/>
          <w:iCs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/>
      </w:r>
    </w:p>
    <w:sectPr>
      <w:headerReference w:type="default" r:id="rId3"/>
      <w:type w:val="nextPage"/>
      <w:pgSz w:orient="landscape" w:w="16838" w:h="11906"/>
      <w:pgMar w:left="1701" w:right="1701" w:header="1417" w:top="1956" w:footer="0" w:bottom="709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3068320</wp:posOffset>
          </wp:positionH>
          <wp:positionV relativeFrom="paragraph">
            <wp:posOffset>-653415</wp:posOffset>
          </wp:positionV>
          <wp:extent cx="1448435" cy="684530"/>
          <wp:effectExtent l="0" t="0" r="0" b="0"/>
          <wp:wrapSquare wrapText="largest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7096125</wp:posOffset>
          </wp:positionH>
          <wp:positionV relativeFrom="paragraph">
            <wp:posOffset>-707390</wp:posOffset>
          </wp:positionV>
          <wp:extent cx="1906270" cy="873125"/>
          <wp:effectExtent l="0" t="0" r="0" b="0"/>
          <wp:wrapSquare wrapText="largest"/>
          <wp:docPr id="3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5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2"/>
        <w:lang w:val="es-UY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458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es-UY" w:eastAsia="es-ES" w:bidi="ar-SA"/>
    </w:rPr>
  </w:style>
  <w:style w:type="paragraph" w:styleId="Encabezad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Encabezad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Encabezad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Encabezad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Encabezad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Encabezad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64589"/>
    <w:rPr>
      <w:rFonts w:ascii="Calibri" w:hAnsi="Calibri" w:eastAsia="Calibri" w:cs="Calibri"/>
      <w:color w:val="00000A"/>
      <w:lang w:val="es-UY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64589"/>
    <w:rPr>
      <w:rFonts w:ascii="Calibri" w:hAnsi="Calibri" w:eastAsia="Calibri" w:cs="Calibri"/>
      <w:color w:val="00000A"/>
      <w:lang w:val="es-UY"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64589"/>
    <w:rPr>
      <w:rFonts w:ascii="Tahoma" w:hAnsi="Tahoma" w:eastAsia="Calibri" w:cs="Tahoma"/>
      <w:color w:val="00000A"/>
      <w:sz w:val="16"/>
      <w:szCs w:val="16"/>
      <w:lang w:val="es-UY" w:eastAsia="es-ES"/>
    </w:rPr>
  </w:style>
  <w:style w:type="character" w:styleId="ListLabel1" w:customStyle="1">
    <w:name w:val="ListLabel 1"/>
    <w:qFormat/>
    <w:rPr>
      <w:rFonts w:eastAsia="Calibri" w:cs="Calibri"/>
      <w:b/>
    </w:rPr>
  </w:style>
  <w:style w:type="character" w:styleId="ListLabel2" w:customStyle="1">
    <w:name w:val="ListLabel 2"/>
    <w:qFormat/>
    <w:rPr>
      <w:rFonts w:eastAsia="Courier New" w:cs="Courier New"/>
    </w:rPr>
  </w:style>
  <w:style w:type="character" w:styleId="ListLabel3" w:customStyle="1">
    <w:name w:val="ListLabel 3"/>
    <w:qFormat/>
    <w:rPr>
      <w:rFonts w:eastAsia="Noto Sans Symbols" w:cs="Noto Sans Symbols"/>
    </w:rPr>
  </w:style>
  <w:style w:type="character" w:styleId="ListLabel4" w:customStyle="1">
    <w:name w:val="ListLabel 4"/>
    <w:qFormat/>
    <w:rPr>
      <w:rFonts w:eastAsia="Noto Sans Symbols" w:cs="Noto Sans Symbols"/>
    </w:rPr>
  </w:style>
  <w:style w:type="character" w:styleId="ListLabel5" w:customStyle="1">
    <w:name w:val="ListLabel 5"/>
    <w:qFormat/>
    <w:rPr>
      <w:rFonts w:eastAsia="Courier New" w:cs="Courier New"/>
    </w:rPr>
  </w:style>
  <w:style w:type="character" w:styleId="ListLabel6" w:customStyle="1">
    <w:name w:val="ListLabel 6"/>
    <w:qFormat/>
    <w:rPr>
      <w:rFonts w:eastAsia="Noto Sans Symbols" w:cs="Noto Sans Symbols"/>
    </w:rPr>
  </w:style>
  <w:style w:type="character" w:styleId="ListLabel7" w:customStyle="1">
    <w:name w:val="ListLabel 7"/>
    <w:qFormat/>
    <w:rPr>
      <w:rFonts w:eastAsia="Noto Sans Symbols" w:cs="Noto Sans Symbols"/>
    </w:rPr>
  </w:style>
  <w:style w:type="character" w:styleId="ListLabel8" w:customStyle="1">
    <w:name w:val="ListLabel 8"/>
    <w:qFormat/>
    <w:rPr>
      <w:rFonts w:eastAsia="Courier New" w:cs="Courier New"/>
    </w:rPr>
  </w:style>
  <w:style w:type="character" w:styleId="ListLabel9" w:customStyle="1">
    <w:name w:val="ListLabel 9"/>
    <w:qFormat/>
    <w:rPr>
      <w:rFonts w:eastAsia="Noto Sans Symbols" w:cs="Noto Sans Symbol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miento">
    <w:name w:val="Header"/>
    <w:basedOn w:val="Normal"/>
    <w:link w:val="EncabezadoCar"/>
    <w:uiPriority w:val="99"/>
    <w:unhideWhenUsed/>
    <w:rsid w:val="008645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4589"/>
    <w:pPr>
      <w:spacing w:before="0" w:after="200"/>
      <w:ind w:left="720" w:hanging="0"/>
      <w:contextualSpacing/>
    </w:pPr>
    <w:rPr/>
  </w:style>
  <w:style w:type="paragraph" w:styleId="Piedepgina">
    <w:name w:val="Footer"/>
    <w:basedOn w:val="Normal"/>
    <w:link w:val="PiedepginaCar"/>
    <w:uiPriority w:val="99"/>
    <w:unhideWhenUsed/>
    <w:rsid w:val="008645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645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 w:customStyle="1">
    <w:name w:val="Contenido de la tabla"/>
    <w:basedOn w:val="Normal"/>
    <w:qFormat/>
    <w:pPr/>
    <w:rPr/>
  </w:style>
  <w:style w:type="paragraph" w:styleId="Encabezadodelatabla" w:customStyle="1">
    <w:name w:val="Encabezado de la tabla"/>
    <w:basedOn w:val="Contenidodelatab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i50qZUwkerE5cqydz7ronHxmLnw==">AMUW2mVwOg6zaxxsa7BbzS4wYRlPJQJCxC5Fz0LS4PM3L9lpTeT86ko3gjlj39TZ9gsm4iei4VwfmTNA42wJJpS2GVa2U8bF7zL7tkQanjAhS06qhF3G34C9vZW/T1v338s/m3G5W4OZ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LibreOffice/5.1.6.2$Linux_X86_64 LibreOffice_project/10m0$Build-2</Application>
  <Pages>2</Pages>
  <Words>212</Words>
  <Characters>1062</Characters>
  <CharactersWithSpaces>1269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2020-12-01T18:44:00Z</dcterms:created>
  <dc:creator>CLIENTE</dc:creator>
  <dc:description/>
  <dc:language>es-UY</dc:language>
  <cp:lastModifiedBy/>
  <dcterms:modified xsi:type="dcterms:W3CDTF">2022-02-22T19:04:58Z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